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2F" w:rsidRDefault="0055112F" w:rsidP="0010664C">
      <w:pPr>
        <w:pStyle w:val="ConsPlusDocList"/>
        <w:ind w:firstLine="709"/>
        <w:jc w:val="both"/>
        <w:rPr>
          <w:sz w:val="28"/>
          <w:szCs w:val="28"/>
        </w:rPr>
      </w:pPr>
    </w:p>
    <w:p w:rsidR="0055112F" w:rsidRDefault="0010664C" w:rsidP="0010664C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При проведении проверок исполнения законодательства в сфере бюджетного законодательства</w:t>
      </w:r>
      <w:r w:rsidRPr="0039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2F" w:rsidRDefault="0055112F" w:rsidP="0010664C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12F" w:rsidRDefault="0055112F" w:rsidP="0010664C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64C" w:rsidRDefault="0055112F" w:rsidP="0010664C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664C">
        <w:rPr>
          <w:rFonts w:ascii="Times New Roman" w:hAnsi="Times New Roman" w:cs="Times New Roman"/>
          <w:sz w:val="28"/>
          <w:szCs w:val="28"/>
        </w:rPr>
        <w:t>рокуратурой выявлялись нарушения действующего законодательства как при нормативном регулировании правоотношений в бюджетной сфере, так и при непосредственном осуществлении органами местного самоуправления своих полномочий.</w:t>
      </w:r>
    </w:p>
    <w:p w:rsidR="0010664C" w:rsidRPr="0039534F" w:rsidRDefault="0010664C" w:rsidP="0010664C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39534F">
        <w:rPr>
          <w:rFonts w:ascii="Times New Roman" w:hAnsi="Times New Roman" w:cs="Times New Roman"/>
          <w:sz w:val="28"/>
          <w:szCs w:val="28"/>
        </w:rPr>
        <w:t>роверкой действующих Порядков (</w:t>
      </w:r>
      <w:r>
        <w:rPr>
          <w:rFonts w:ascii="Times New Roman" w:hAnsi="Times New Roman" w:cs="Times New Roman"/>
          <w:sz w:val="28"/>
          <w:szCs w:val="28"/>
        </w:rPr>
        <w:t>принятых в 2</w:t>
      </w:r>
      <w:r w:rsidRPr="0039534F">
        <w:rPr>
          <w:rFonts w:ascii="Times New Roman" w:hAnsi="Times New Roman" w:cs="Times New Roman"/>
          <w:sz w:val="28"/>
          <w:szCs w:val="28"/>
        </w:rPr>
        <w:t>016 году)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Порядок</w:t>
      </w:r>
      <w:proofErr w:type="gramStart"/>
      <w:r w:rsidRPr="0039534F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9534F">
        <w:rPr>
          <w:rFonts w:ascii="Times New Roman" w:hAnsi="Times New Roman" w:cs="Times New Roman"/>
          <w:sz w:val="28"/>
          <w:szCs w:val="28"/>
        </w:rPr>
        <w:t xml:space="preserve"> установлено, что Приложениями установлена типовая форма соглашения о предоставлении субсидии. </w:t>
      </w:r>
    </w:p>
    <w:p w:rsidR="0010664C" w:rsidRPr="00D86BF2" w:rsidRDefault="0010664C" w:rsidP="0010664C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BF2">
        <w:rPr>
          <w:rFonts w:ascii="Times New Roman" w:hAnsi="Times New Roman" w:cs="Times New Roman"/>
          <w:sz w:val="28"/>
          <w:szCs w:val="28"/>
        </w:rPr>
        <w:t>Положения, содержащиеся в соглашении, противоречили требованиям части 5.1 ст.78 Бюджетного кодекса РФ, поскольку типовой формой соглашения не предусматривалось, что обязательным условием их предоставления, включаемым в договоры (соглашения) о предоставлении субсидий</w:t>
      </w:r>
      <w:r w:rsidRPr="00D86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BF2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</w:t>
      </w:r>
      <w:proofErr w:type="gramEnd"/>
      <w:r w:rsidRPr="00D86BF2">
        <w:rPr>
          <w:rFonts w:ascii="Times New Roman" w:hAnsi="Times New Roman" w:cs="Times New Roman"/>
          <w:sz w:val="28"/>
          <w:szCs w:val="28"/>
        </w:rPr>
        <w:t xml:space="preserve">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10664C" w:rsidRDefault="0010664C" w:rsidP="00106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</w:t>
      </w:r>
      <w:r w:rsidRPr="00B47E74">
        <w:rPr>
          <w:b/>
          <w:sz w:val="28"/>
          <w:szCs w:val="28"/>
        </w:rPr>
        <w:t xml:space="preserve">06.02.2017 </w:t>
      </w:r>
      <w:r>
        <w:rPr>
          <w:sz w:val="28"/>
          <w:szCs w:val="28"/>
        </w:rPr>
        <w:t xml:space="preserve">в исполнительные органы местного самоуправления внесено </w:t>
      </w:r>
      <w:r w:rsidRPr="00B47E74">
        <w:rPr>
          <w:b/>
          <w:sz w:val="28"/>
          <w:szCs w:val="28"/>
        </w:rPr>
        <w:t>14 протестов</w:t>
      </w:r>
      <w:r>
        <w:rPr>
          <w:sz w:val="28"/>
          <w:szCs w:val="28"/>
        </w:rPr>
        <w:t xml:space="preserve"> на Порядки, протесты рассмотрены, нарушения устранены, в МНПА внесены изменения.</w:t>
      </w:r>
    </w:p>
    <w:p w:rsidR="0010664C" w:rsidRDefault="0010664C" w:rsidP="00106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указанного положения в заключенных в 2016 году  Соглашениях между администрациями поселений (13) и предприятиями ЖКХ, по сути, повлекло предоставление таких субсидий на общую сумму 29 196 753 рублей с нарушением закона. Хотя фактически субсидии расходовались получателями по назначению и на цели, предусмотренные соглашениями, но в случае, если расходование таких субсидий было бы осуществлено получателем на закупку иностранной валюты, то отсутствие в соглашении вышеуказанного обязательного условия (запрета) препятствовало бы органу местного самоуправления в реализации мер по взысканию субсидии в бюджет.</w:t>
      </w:r>
    </w:p>
    <w:p w:rsidR="0010664C" w:rsidRDefault="0010664C" w:rsidP="00106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прокурором района  </w:t>
      </w:r>
      <w:r w:rsidRPr="00B47E74">
        <w:rPr>
          <w:b/>
          <w:sz w:val="28"/>
          <w:szCs w:val="28"/>
        </w:rPr>
        <w:t>06.03.2017</w:t>
      </w:r>
      <w:r>
        <w:rPr>
          <w:sz w:val="28"/>
          <w:szCs w:val="28"/>
        </w:rPr>
        <w:t xml:space="preserve"> главам 13 муниципальных образований внесено </w:t>
      </w:r>
      <w:r w:rsidRPr="00B47E74">
        <w:rPr>
          <w:b/>
          <w:sz w:val="28"/>
          <w:szCs w:val="28"/>
        </w:rPr>
        <w:t>13 представлений</w:t>
      </w:r>
      <w:r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lastRenderedPageBreak/>
        <w:t>рассмотрены, к дисциплинарной ответственности привлечено 12 должностных лиц.</w:t>
      </w:r>
    </w:p>
    <w:p w:rsidR="005B4237" w:rsidRDefault="005B4237"/>
    <w:p w:rsidR="0010664C" w:rsidRDefault="0055112F" w:rsidP="005511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10664C" w:rsidRPr="0010664C">
        <w:rPr>
          <w:sz w:val="28"/>
          <w:szCs w:val="28"/>
        </w:rPr>
        <w:t>района</w:t>
      </w:r>
    </w:p>
    <w:p w:rsidR="0055112F" w:rsidRPr="0010664C" w:rsidRDefault="0055112F" w:rsidP="005511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Кириенко</w:t>
      </w:r>
    </w:p>
    <w:sectPr w:rsidR="0055112F" w:rsidRPr="0010664C" w:rsidSect="005B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4C"/>
    <w:rsid w:val="0010664C"/>
    <w:rsid w:val="0055112F"/>
    <w:rsid w:val="005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1066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uiPriority w:val="99"/>
    <w:rsid w:val="001066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2</cp:revision>
  <dcterms:created xsi:type="dcterms:W3CDTF">2017-06-30T05:14:00Z</dcterms:created>
  <dcterms:modified xsi:type="dcterms:W3CDTF">2017-06-30T05:14:00Z</dcterms:modified>
</cp:coreProperties>
</file>